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842D8" w14:textId="549119AB" w:rsidR="00EB498A" w:rsidRPr="00732155" w:rsidRDefault="00773489" w:rsidP="00EB498A">
      <w:pPr>
        <w:pStyle w:val="Heading2"/>
        <w:spacing w:after="240"/>
      </w:pPr>
      <w:r>
        <w:t>Dedicate financial resources</w:t>
      </w:r>
      <w:r w:rsidR="00B118D5">
        <w:t xml:space="preserve"> to support</w:t>
      </w:r>
      <w:r>
        <w:t xml:space="preserve"> </w:t>
      </w:r>
      <w:r w:rsidR="00984133">
        <w:t>a statewide ET network into the TexMesonet program.</w:t>
      </w:r>
    </w:p>
    <w:p w14:paraId="4C83C4F7" w14:textId="37002F8E" w:rsidR="00984133" w:rsidRDefault="00984133" w:rsidP="000D7351">
      <w:pPr>
        <w:jc w:val="both"/>
      </w:pPr>
      <w:r w:rsidRPr="00D47927">
        <w:t xml:space="preserve">The WCAC recommends the Texas Legislature provide TWDB </w:t>
      </w:r>
      <w:r w:rsidR="00A10BA7" w:rsidRPr="00D47927">
        <w:t xml:space="preserve">the </w:t>
      </w:r>
      <w:r w:rsidRPr="00D47927">
        <w:t xml:space="preserve">financial resources </w:t>
      </w:r>
      <w:r w:rsidR="00B60137">
        <w:t xml:space="preserve">necessary </w:t>
      </w:r>
      <w:r w:rsidR="000C5876" w:rsidRPr="00D47927">
        <w:t xml:space="preserve">to </w:t>
      </w:r>
      <w:r w:rsidRPr="00D47927">
        <w:t>sufficient</w:t>
      </w:r>
      <w:r w:rsidR="000C5876" w:rsidRPr="00D47927">
        <w:t>ly</w:t>
      </w:r>
      <w:r w:rsidRPr="00D47927">
        <w:t xml:space="preserve"> incorporate a statewide </w:t>
      </w:r>
      <w:r w:rsidR="00787134">
        <w:t>evapotranspiration (</w:t>
      </w:r>
      <w:r w:rsidRPr="00D47927">
        <w:t>ET</w:t>
      </w:r>
      <w:r w:rsidR="00887F59">
        <w:t>)</w:t>
      </w:r>
      <w:r w:rsidRPr="00D47927">
        <w:t xml:space="preserve"> network into the existing TexMesonet program</w:t>
      </w:r>
      <w:r w:rsidR="00C86C4E" w:rsidRPr="00D47927">
        <w:t>, subject to available state revenue for the 202</w:t>
      </w:r>
      <w:r w:rsidR="00212B29" w:rsidRPr="00D47927">
        <w:t>6</w:t>
      </w:r>
      <w:r w:rsidR="00C86C4E" w:rsidRPr="00D47927">
        <w:t>-202</w:t>
      </w:r>
      <w:r w:rsidR="00212B29" w:rsidRPr="00D47927">
        <w:t>7</w:t>
      </w:r>
      <w:r w:rsidR="00C86C4E" w:rsidRPr="00D47927">
        <w:t xml:space="preserve"> biennium</w:t>
      </w:r>
      <w:r w:rsidRPr="00D47927">
        <w:t xml:space="preserve">. </w:t>
      </w:r>
      <w:r w:rsidR="004A3106">
        <w:t>A k</w:t>
      </w:r>
      <w:r w:rsidRPr="00D47927">
        <w:t>ey aspect of this program expansion should include:</w:t>
      </w:r>
    </w:p>
    <w:p w14:paraId="0B4E9EC2" w14:textId="77777777" w:rsidR="00822004" w:rsidRPr="00D47927" w:rsidRDefault="00822004" w:rsidP="000D7351">
      <w:pPr>
        <w:jc w:val="both"/>
      </w:pPr>
    </w:p>
    <w:p w14:paraId="7AB0B880" w14:textId="77777777" w:rsidR="00986A48" w:rsidRDefault="00EB6C11" w:rsidP="00986A48">
      <w:pPr>
        <w:numPr>
          <w:ilvl w:val="0"/>
          <w:numId w:val="2"/>
        </w:numPr>
        <w:jc w:val="both"/>
        <w:rPr>
          <w:rFonts w:eastAsia="Times New Roman"/>
        </w:rPr>
      </w:pPr>
      <w:r w:rsidRPr="00D47927">
        <w:rPr>
          <w:rFonts w:eastAsia="Times New Roman"/>
        </w:rPr>
        <w:t>Increase appropriations by $</w:t>
      </w:r>
      <w:r w:rsidR="00D94279" w:rsidRPr="00D47927">
        <w:rPr>
          <w:rFonts w:eastAsia="Times New Roman"/>
        </w:rPr>
        <w:t>1,200</w:t>
      </w:r>
      <w:r w:rsidRPr="00D47927">
        <w:rPr>
          <w:rFonts w:eastAsia="Times New Roman"/>
        </w:rPr>
        <w:t>,000 for the biennium to the TWDB to develop and support a statewide ET network within the TexMesonet.</w:t>
      </w:r>
      <w:r w:rsidR="00986A48">
        <w:rPr>
          <w:rFonts w:eastAsia="Times New Roman"/>
        </w:rPr>
        <w:t xml:space="preserve"> </w:t>
      </w:r>
      <w:r w:rsidR="00986A48" w:rsidRPr="00986A48">
        <w:rPr>
          <w:rFonts w:eastAsia="Times New Roman"/>
        </w:rPr>
        <w:t>Funding will be used for</w:t>
      </w:r>
      <w:r w:rsidR="00986A48">
        <w:rPr>
          <w:rFonts w:eastAsia="Times New Roman"/>
        </w:rPr>
        <w:t>:</w:t>
      </w:r>
    </w:p>
    <w:p w14:paraId="56384BCF" w14:textId="77777777" w:rsidR="00986A48" w:rsidRDefault="00986A48" w:rsidP="00986A48">
      <w:pPr>
        <w:numPr>
          <w:ilvl w:val="1"/>
          <w:numId w:val="2"/>
        </w:numPr>
        <w:jc w:val="both"/>
        <w:rPr>
          <w:rFonts w:eastAsia="Times New Roman"/>
        </w:rPr>
      </w:pPr>
      <w:r>
        <w:rPr>
          <w:rFonts w:eastAsia="Times New Roman"/>
        </w:rPr>
        <w:t>Up to 2.5 new full-time equivalent staff positions</w:t>
      </w:r>
    </w:p>
    <w:p w14:paraId="676CDEF5" w14:textId="765C4AB9" w:rsidR="00986A48" w:rsidRDefault="00986A48" w:rsidP="00986A48">
      <w:pPr>
        <w:numPr>
          <w:ilvl w:val="1"/>
          <w:numId w:val="2"/>
        </w:numPr>
        <w:jc w:val="both"/>
        <w:rPr>
          <w:rFonts w:eastAsia="Times New Roman"/>
        </w:rPr>
      </w:pPr>
      <w:r>
        <w:rPr>
          <w:rFonts w:eastAsia="Times New Roman"/>
        </w:rPr>
        <w:t xml:space="preserve">Contracting a study on existing TexMesonet weather stations regarding siting requirements to accurately calculate ET (study of fetch) </w:t>
      </w:r>
    </w:p>
    <w:p w14:paraId="22E1B762" w14:textId="77777777" w:rsidR="00986A48" w:rsidRDefault="00986A48" w:rsidP="00986A48">
      <w:pPr>
        <w:numPr>
          <w:ilvl w:val="1"/>
          <w:numId w:val="2"/>
        </w:numPr>
        <w:jc w:val="both"/>
        <w:rPr>
          <w:rFonts w:eastAsia="Times New Roman"/>
        </w:rPr>
      </w:pPr>
      <w:r>
        <w:rPr>
          <w:rFonts w:eastAsia="Times New Roman"/>
        </w:rPr>
        <w:t>R</w:t>
      </w:r>
      <w:r w:rsidRPr="00986A48">
        <w:rPr>
          <w:rFonts w:eastAsia="Times New Roman"/>
        </w:rPr>
        <w:t>esources</w:t>
      </w:r>
      <w:r>
        <w:rPr>
          <w:rFonts w:eastAsia="Times New Roman"/>
        </w:rPr>
        <w:t xml:space="preserve"> to update existing sites to accommodate ET measurements</w:t>
      </w:r>
    </w:p>
    <w:p w14:paraId="04B37990" w14:textId="7BDA94D6" w:rsidR="00986A48" w:rsidRPr="00986A48" w:rsidRDefault="00986A48" w:rsidP="00986A48">
      <w:pPr>
        <w:numPr>
          <w:ilvl w:val="1"/>
          <w:numId w:val="2"/>
        </w:numPr>
        <w:jc w:val="both"/>
        <w:rPr>
          <w:rFonts w:eastAsia="Times New Roman"/>
        </w:rPr>
      </w:pPr>
      <w:r>
        <w:rPr>
          <w:rFonts w:eastAsia="Times New Roman"/>
        </w:rPr>
        <w:t>G</w:t>
      </w:r>
      <w:r w:rsidRPr="00986A48">
        <w:rPr>
          <w:rFonts w:eastAsia="Times New Roman"/>
        </w:rPr>
        <w:t>rants</w:t>
      </w:r>
      <w:r>
        <w:rPr>
          <w:rFonts w:eastAsia="Times New Roman"/>
        </w:rPr>
        <w:t xml:space="preserve"> and/or contracts</w:t>
      </w:r>
      <w:r w:rsidRPr="00986A48">
        <w:rPr>
          <w:rFonts w:eastAsia="Times New Roman"/>
        </w:rPr>
        <w:t xml:space="preserve"> </w:t>
      </w:r>
      <w:r>
        <w:rPr>
          <w:rFonts w:eastAsia="Times New Roman"/>
        </w:rPr>
        <w:t>with agencies to provide technical assistance</w:t>
      </w:r>
    </w:p>
    <w:p w14:paraId="3FDEA88D" w14:textId="44146D49" w:rsidR="00EB498A" w:rsidRDefault="00EB498A" w:rsidP="00D449CC">
      <w:pPr>
        <w:rPr>
          <w:rFonts w:eastAsia="Times New Roman"/>
        </w:rPr>
      </w:pPr>
    </w:p>
    <w:p w14:paraId="0C03BE1A" w14:textId="662EBCD4" w:rsidR="003049D5" w:rsidRDefault="003049D5" w:rsidP="003049D5">
      <w:pPr>
        <w:jc w:val="both"/>
      </w:pPr>
      <w:r>
        <w:t xml:space="preserve">In 2016, TWDB started the TexMesonet earth observation network to provide high quality data to support flood monitoring and flood forecasting efforts. The goal is to create a “network of networks” from existing weather station networks and fill in areas throughout the state lacking coverage. </w:t>
      </w:r>
      <w:r w:rsidRPr="00F02BC3">
        <w:t>Over 3,000 existi</w:t>
      </w:r>
      <w:r>
        <w:t xml:space="preserve">ng stations owned by other entities and </w:t>
      </w:r>
      <w:r w:rsidR="00B60137">
        <w:t>107</w:t>
      </w:r>
      <w:r>
        <w:t xml:space="preserve"> stations owned and operated by TWDB are </w:t>
      </w:r>
      <w:r w:rsidR="002F7B53">
        <w:t xml:space="preserve">currently </w:t>
      </w:r>
      <w:r>
        <w:t xml:space="preserve">displayed within the TexMesonet. Stations and collected data within the TexMesonet are mostly used to observe and track weather events for flood monitoring and forecasting. </w:t>
      </w:r>
    </w:p>
    <w:p w14:paraId="06A09AA7" w14:textId="77777777" w:rsidR="003049D5" w:rsidRPr="0091258A" w:rsidRDefault="003049D5" w:rsidP="003049D5">
      <w:pPr>
        <w:jc w:val="both"/>
        <w:rPr>
          <w:rFonts w:cstheme="minorHAnsi"/>
        </w:rPr>
      </w:pPr>
    </w:p>
    <w:p w14:paraId="38D1B08C" w14:textId="3F4AA486" w:rsidR="00073B2D" w:rsidRDefault="00B7712F" w:rsidP="003049D5">
      <w:pPr>
        <w:jc w:val="both"/>
        <w:rPr>
          <w:rFonts w:cstheme="minorHAnsi"/>
          <w:color w:val="000000"/>
          <w:shd w:val="clear" w:color="auto" w:fill="FFFFFF"/>
        </w:rPr>
      </w:pPr>
      <w:r w:rsidRPr="0091258A">
        <w:rPr>
          <w:rFonts w:cstheme="minorHAnsi"/>
        </w:rPr>
        <w:t>During the 88</w:t>
      </w:r>
      <w:r w:rsidRPr="0091258A">
        <w:rPr>
          <w:rFonts w:cstheme="minorHAnsi"/>
          <w:vertAlign w:val="superscript"/>
        </w:rPr>
        <w:t>th</w:t>
      </w:r>
      <w:r w:rsidRPr="0091258A">
        <w:rPr>
          <w:rFonts w:cstheme="minorHAnsi"/>
        </w:rPr>
        <w:t xml:space="preserve"> Legislat</w:t>
      </w:r>
      <w:r w:rsidR="006049AE" w:rsidRPr="0091258A">
        <w:rPr>
          <w:rFonts w:cstheme="minorHAnsi"/>
        </w:rPr>
        <w:t>ive Session, HB</w:t>
      </w:r>
      <w:r w:rsidR="00813EB2" w:rsidRPr="0091258A">
        <w:rPr>
          <w:rFonts w:cstheme="minorHAnsi"/>
        </w:rPr>
        <w:t xml:space="preserve"> </w:t>
      </w:r>
      <w:r w:rsidR="006049AE" w:rsidRPr="0091258A">
        <w:rPr>
          <w:rFonts w:cstheme="minorHAnsi"/>
        </w:rPr>
        <w:t>27</w:t>
      </w:r>
      <w:r w:rsidR="00813EB2" w:rsidRPr="0091258A">
        <w:rPr>
          <w:rFonts w:cstheme="minorHAnsi"/>
        </w:rPr>
        <w:t>59, “E</w:t>
      </w:r>
      <w:r w:rsidR="00813EB2" w:rsidRPr="0091258A">
        <w:rPr>
          <w:rFonts w:cstheme="minorHAnsi"/>
          <w:color w:val="000000"/>
          <w:shd w:val="clear" w:color="auto" w:fill="FFFFFF"/>
        </w:rPr>
        <w:t>stablish the TexMesonet Hydrometeorology Network and creat</w:t>
      </w:r>
      <w:r w:rsidR="00E2787D" w:rsidRPr="0091258A">
        <w:rPr>
          <w:rFonts w:cstheme="minorHAnsi"/>
          <w:color w:val="000000"/>
          <w:shd w:val="clear" w:color="auto" w:fill="FFFFFF"/>
        </w:rPr>
        <w:t>e</w:t>
      </w:r>
      <w:r w:rsidR="00813EB2" w:rsidRPr="0091258A">
        <w:rPr>
          <w:rFonts w:cstheme="minorHAnsi"/>
          <w:color w:val="000000"/>
          <w:shd w:val="clear" w:color="auto" w:fill="FFFFFF"/>
        </w:rPr>
        <w:t xml:space="preserve"> the TexMesonet Advisory Committee</w:t>
      </w:r>
      <w:r w:rsidR="00E2787D" w:rsidRPr="0091258A">
        <w:rPr>
          <w:rFonts w:cstheme="minorHAnsi"/>
          <w:color w:val="000000"/>
          <w:shd w:val="clear" w:color="auto" w:fill="FFFFFF"/>
        </w:rPr>
        <w:t xml:space="preserve">” </w:t>
      </w:r>
      <w:r w:rsidR="0043705D">
        <w:rPr>
          <w:rFonts w:cstheme="minorHAnsi"/>
          <w:color w:val="000000"/>
          <w:shd w:val="clear" w:color="auto" w:fill="FFFFFF"/>
        </w:rPr>
        <w:t xml:space="preserve">passed </w:t>
      </w:r>
      <w:r w:rsidR="00B60137">
        <w:rPr>
          <w:rFonts w:cstheme="minorHAnsi"/>
          <w:color w:val="000000"/>
          <w:shd w:val="clear" w:color="auto" w:fill="FFFFFF"/>
        </w:rPr>
        <w:t>which furthered</w:t>
      </w:r>
      <w:r w:rsidR="001B7A71" w:rsidRPr="0091258A">
        <w:rPr>
          <w:rFonts w:cstheme="minorHAnsi"/>
          <w:color w:val="000000"/>
          <w:shd w:val="clear" w:color="auto" w:fill="FFFFFF"/>
        </w:rPr>
        <w:t xml:space="preserve"> </w:t>
      </w:r>
      <w:r w:rsidR="002B68CC" w:rsidRPr="0091258A">
        <w:rPr>
          <w:rFonts w:cstheme="minorHAnsi"/>
          <w:color w:val="000000"/>
          <w:shd w:val="clear" w:color="auto" w:fill="FFFFFF"/>
        </w:rPr>
        <w:t xml:space="preserve">2022 </w:t>
      </w:r>
      <w:r w:rsidR="001B7A71" w:rsidRPr="0091258A">
        <w:rPr>
          <w:rFonts w:cstheme="minorHAnsi"/>
          <w:color w:val="000000"/>
          <w:shd w:val="clear" w:color="auto" w:fill="FFFFFF"/>
        </w:rPr>
        <w:t xml:space="preserve">WCAC </w:t>
      </w:r>
      <w:r w:rsidR="004D1155">
        <w:rPr>
          <w:rFonts w:cstheme="minorHAnsi"/>
          <w:color w:val="000000"/>
          <w:shd w:val="clear" w:color="auto" w:fill="FFFFFF"/>
        </w:rPr>
        <w:t xml:space="preserve">legislative </w:t>
      </w:r>
      <w:r w:rsidR="001B7A71" w:rsidRPr="0091258A">
        <w:rPr>
          <w:rFonts w:cstheme="minorHAnsi"/>
          <w:color w:val="000000"/>
          <w:shd w:val="clear" w:color="auto" w:fill="FFFFFF"/>
        </w:rPr>
        <w:t>recommendations</w:t>
      </w:r>
      <w:r w:rsidR="009A5E9D" w:rsidRPr="0091258A">
        <w:rPr>
          <w:rFonts w:cstheme="minorHAnsi"/>
          <w:color w:val="000000"/>
          <w:shd w:val="clear" w:color="auto" w:fill="FFFFFF"/>
        </w:rPr>
        <w:t xml:space="preserve"> to</w:t>
      </w:r>
      <w:r w:rsidR="00073B2D" w:rsidRPr="0091258A">
        <w:rPr>
          <w:rFonts w:cstheme="minorHAnsi"/>
          <w:color w:val="000000"/>
          <w:shd w:val="clear" w:color="auto" w:fill="FFFFFF"/>
        </w:rPr>
        <w:t>:</w:t>
      </w:r>
      <w:r w:rsidR="009A5E9D" w:rsidRPr="0091258A">
        <w:rPr>
          <w:rFonts w:cstheme="minorHAnsi"/>
          <w:color w:val="000000"/>
          <w:shd w:val="clear" w:color="auto" w:fill="FFFFFF"/>
        </w:rPr>
        <w:t xml:space="preserve"> </w:t>
      </w:r>
    </w:p>
    <w:p w14:paraId="4361123D" w14:textId="77777777" w:rsidR="004B044E" w:rsidRPr="0091258A" w:rsidRDefault="004B044E" w:rsidP="003049D5">
      <w:pPr>
        <w:jc w:val="both"/>
        <w:rPr>
          <w:rFonts w:cstheme="minorHAnsi"/>
          <w:color w:val="000000"/>
          <w:shd w:val="clear" w:color="auto" w:fill="FFFFFF"/>
        </w:rPr>
      </w:pPr>
    </w:p>
    <w:p w14:paraId="73D85925" w14:textId="5AD1AF16" w:rsidR="00073B2D" w:rsidRPr="0091258A" w:rsidRDefault="00073B2D" w:rsidP="00073B2D">
      <w:pPr>
        <w:numPr>
          <w:ilvl w:val="0"/>
          <w:numId w:val="2"/>
        </w:numPr>
        <w:jc w:val="both"/>
        <w:rPr>
          <w:rFonts w:eastAsia="Times New Roman"/>
          <w:bCs/>
        </w:rPr>
      </w:pPr>
      <w:r w:rsidRPr="0091258A">
        <w:rPr>
          <w:rFonts w:eastAsia="Times New Roman" w:cstheme="minorHAnsi"/>
          <w:bCs/>
        </w:rPr>
        <w:t>Grant TWDB the stat</w:t>
      </w:r>
      <w:r w:rsidRPr="0091258A">
        <w:rPr>
          <w:rFonts w:eastAsia="Times New Roman"/>
          <w:bCs/>
        </w:rPr>
        <w:t>utory authority as the lead agency to ensure the longevity and reliability of the statewide TexMesonet earth observation network</w:t>
      </w:r>
      <w:r w:rsidR="002B68CC" w:rsidRPr="0091258A">
        <w:rPr>
          <w:rFonts w:eastAsia="Times New Roman"/>
          <w:bCs/>
        </w:rPr>
        <w:t>;</w:t>
      </w:r>
    </w:p>
    <w:p w14:paraId="3FBE9B73" w14:textId="55DFAF01" w:rsidR="00073B2D" w:rsidRPr="0091258A" w:rsidRDefault="00073B2D" w:rsidP="00073B2D">
      <w:pPr>
        <w:numPr>
          <w:ilvl w:val="0"/>
          <w:numId w:val="2"/>
        </w:numPr>
        <w:jc w:val="both"/>
        <w:rPr>
          <w:rFonts w:eastAsia="Times New Roman"/>
          <w:bCs/>
        </w:rPr>
      </w:pPr>
      <w:r w:rsidRPr="0091258A">
        <w:rPr>
          <w:rFonts w:eastAsia="Times New Roman"/>
          <w:bCs/>
        </w:rPr>
        <w:t>Grant TWDB the statutory authority to incorporate reference evapotranspiration in its mission to further develop and expand the TexMesonet</w:t>
      </w:r>
      <w:r w:rsidR="002B68CC" w:rsidRPr="0091258A">
        <w:rPr>
          <w:rFonts w:eastAsia="Times New Roman"/>
          <w:bCs/>
        </w:rPr>
        <w:t>; and</w:t>
      </w:r>
    </w:p>
    <w:p w14:paraId="63BAAA4F" w14:textId="49946F0D" w:rsidR="00E2787D" w:rsidRPr="0091258A" w:rsidRDefault="00073B2D" w:rsidP="00073B2D">
      <w:pPr>
        <w:numPr>
          <w:ilvl w:val="0"/>
          <w:numId w:val="2"/>
        </w:numPr>
        <w:jc w:val="both"/>
        <w:rPr>
          <w:rFonts w:eastAsia="Times New Roman"/>
          <w:bCs/>
        </w:rPr>
      </w:pPr>
      <w:r w:rsidRPr="0091258A">
        <w:rPr>
          <w:rFonts w:eastAsia="Times New Roman"/>
          <w:bCs/>
        </w:rPr>
        <w:t>Grant TWDB the statutory authority to collaborate and contract with local, state and/or federal agencies and other entities, at TWDB’s discretion, to provide technical assistance and to develop and disseminate products to maximize the impact of the TexMesonet and a statewide evapotranspiration network for the people of Texas</w:t>
      </w:r>
      <w:r w:rsidR="00520B61" w:rsidRPr="0091258A">
        <w:rPr>
          <w:rFonts w:eastAsia="Times New Roman"/>
          <w:bCs/>
        </w:rPr>
        <w:t>.</w:t>
      </w:r>
    </w:p>
    <w:p w14:paraId="11958666" w14:textId="77777777" w:rsidR="00E2787D" w:rsidRDefault="00E2787D" w:rsidP="003049D5">
      <w:pPr>
        <w:jc w:val="both"/>
      </w:pPr>
    </w:p>
    <w:p w14:paraId="09D03A63" w14:textId="557AEABE" w:rsidR="00B60137" w:rsidRDefault="00B60137" w:rsidP="0019099D">
      <w:pPr>
        <w:jc w:val="both"/>
      </w:pPr>
      <w:r>
        <w:t>However, the 88</w:t>
      </w:r>
      <w:r w:rsidRPr="00B60137">
        <w:rPr>
          <w:vertAlign w:val="superscript"/>
        </w:rPr>
        <w:t>th</w:t>
      </w:r>
      <w:r>
        <w:t xml:space="preserve"> Legislature did not appropriate funds that had been requested by the TWDB to support an expedited build-out of the Texmesonet or the incorporation of ET data in the network. </w:t>
      </w:r>
    </w:p>
    <w:p w14:paraId="3DE12573" w14:textId="77777777" w:rsidR="00B60137" w:rsidRDefault="00B60137" w:rsidP="0019099D">
      <w:pPr>
        <w:jc w:val="both"/>
      </w:pPr>
    </w:p>
    <w:p w14:paraId="6A988777" w14:textId="201BD1D2" w:rsidR="0019099D" w:rsidRPr="00F45F24" w:rsidRDefault="003049D5" w:rsidP="0019099D">
      <w:pPr>
        <w:jc w:val="both"/>
      </w:pPr>
      <w:r>
        <w:t xml:space="preserve">With </w:t>
      </w:r>
      <w:r w:rsidR="00123A1B">
        <w:t>the</w:t>
      </w:r>
      <w:r w:rsidR="00597D44">
        <w:t xml:space="preserve"> direction of the</w:t>
      </w:r>
      <w:r>
        <w:t xml:space="preserve"> TexMesonet </w:t>
      </w:r>
      <w:r w:rsidR="00123A1B">
        <w:t>established</w:t>
      </w:r>
      <w:r>
        <w:t xml:space="preserve">, </w:t>
      </w:r>
      <w:r w:rsidR="00B60137">
        <w:t>expanding</w:t>
      </w:r>
      <w:r w:rsidR="003232D5">
        <w:t xml:space="preserve"> the program </w:t>
      </w:r>
      <w:r w:rsidR="00B60137">
        <w:t>could</w:t>
      </w:r>
      <w:r>
        <w:t xml:space="preserve"> create products for additional economic sectors such as irrigation scheduling recommendations.</w:t>
      </w:r>
      <w:r w:rsidR="00F50604">
        <w:t xml:space="preserve"> However, </w:t>
      </w:r>
      <w:r w:rsidR="00B60137">
        <w:t xml:space="preserve">agency </w:t>
      </w:r>
      <w:r w:rsidR="00F50604">
        <w:t>resources are</w:t>
      </w:r>
      <w:r w:rsidR="00B60137">
        <w:t xml:space="preserve"> currently</w:t>
      </w:r>
      <w:r w:rsidR="00F50604">
        <w:t xml:space="preserve"> limited to incorporate a statewide ET network into the TexMesonet. </w:t>
      </w:r>
      <w:r>
        <w:t>Based on current budget and staff</w:t>
      </w:r>
      <w:r w:rsidR="00B60137">
        <w:t xml:space="preserve"> levels</w:t>
      </w:r>
      <w:r>
        <w:t xml:space="preserve">, </w:t>
      </w:r>
      <w:r w:rsidRPr="00F02BC3">
        <w:t>approximately 20 TWDB</w:t>
      </w:r>
      <w:r>
        <w:t>-supported TexMesonet stations are scheduled to be installed each year. Incorporating ET data collection in</w:t>
      </w:r>
      <w:r w:rsidR="00B60137">
        <w:t>volves</w:t>
      </w:r>
      <w:r>
        <w:t xml:space="preserve"> adjusting</w:t>
      </w:r>
      <w:r w:rsidR="00B60137">
        <w:t xml:space="preserve"> the</w:t>
      </w:r>
      <w:r>
        <w:t xml:space="preserve"> siting and installation parameters of new stations and</w:t>
      </w:r>
      <w:r w:rsidR="00B60137">
        <w:t>, where feasible,</w:t>
      </w:r>
      <w:r>
        <w:t xml:space="preserve"> modifying existing stations. </w:t>
      </w:r>
      <w:r w:rsidR="0019099D">
        <w:t>C</w:t>
      </w:r>
      <w:r w:rsidR="0019099D" w:rsidRPr="00F45F24">
        <w:rPr>
          <w:rFonts w:eastAsia="Times New Roman"/>
        </w:rPr>
        <w:t>ollaborat</w:t>
      </w:r>
      <w:r w:rsidR="0019099D">
        <w:rPr>
          <w:rFonts w:eastAsia="Times New Roman"/>
        </w:rPr>
        <w:t>ing</w:t>
      </w:r>
      <w:r w:rsidR="0019099D" w:rsidRPr="00F45F24">
        <w:rPr>
          <w:rFonts w:eastAsia="Times New Roman"/>
        </w:rPr>
        <w:t xml:space="preserve"> and contract</w:t>
      </w:r>
      <w:r w:rsidR="0019099D">
        <w:rPr>
          <w:rFonts w:eastAsia="Times New Roman"/>
        </w:rPr>
        <w:t>ing</w:t>
      </w:r>
      <w:r w:rsidR="0019099D" w:rsidRPr="00F45F24">
        <w:rPr>
          <w:rFonts w:eastAsia="Times New Roman"/>
        </w:rPr>
        <w:t xml:space="preserve"> with</w:t>
      </w:r>
      <w:r w:rsidR="0019099D">
        <w:rPr>
          <w:rFonts w:eastAsia="Times New Roman"/>
        </w:rPr>
        <w:t xml:space="preserve"> other</w:t>
      </w:r>
      <w:r w:rsidR="0019099D" w:rsidRPr="00F45F24">
        <w:rPr>
          <w:rFonts w:eastAsia="Times New Roman"/>
        </w:rPr>
        <w:t xml:space="preserve"> local, state and/or federal agencies and other entities, at TWDB’s discretion, </w:t>
      </w:r>
      <w:r w:rsidR="009679A6">
        <w:rPr>
          <w:rFonts w:eastAsia="Times New Roman"/>
        </w:rPr>
        <w:t xml:space="preserve">can </w:t>
      </w:r>
      <w:r w:rsidR="009E639F">
        <w:rPr>
          <w:rFonts w:eastAsia="Times New Roman"/>
        </w:rPr>
        <w:t xml:space="preserve">also </w:t>
      </w:r>
      <w:r w:rsidR="009679A6">
        <w:rPr>
          <w:rFonts w:eastAsia="Times New Roman"/>
        </w:rPr>
        <w:t xml:space="preserve">provide </w:t>
      </w:r>
      <w:r w:rsidR="009E639F">
        <w:rPr>
          <w:rFonts w:eastAsia="Times New Roman"/>
        </w:rPr>
        <w:t>essential</w:t>
      </w:r>
      <w:r w:rsidR="009679A6">
        <w:rPr>
          <w:rFonts w:eastAsia="Times New Roman"/>
        </w:rPr>
        <w:t xml:space="preserve"> </w:t>
      </w:r>
      <w:r w:rsidR="0019099D" w:rsidRPr="00F45F24">
        <w:rPr>
          <w:rFonts w:eastAsia="Times New Roman"/>
        </w:rPr>
        <w:t>technical assistance</w:t>
      </w:r>
      <w:r w:rsidR="00FA53CE">
        <w:rPr>
          <w:rFonts w:eastAsia="Times New Roman"/>
        </w:rPr>
        <w:t xml:space="preserve"> </w:t>
      </w:r>
      <w:r w:rsidR="0019099D" w:rsidRPr="00F45F24">
        <w:rPr>
          <w:rFonts w:eastAsia="Times New Roman"/>
        </w:rPr>
        <w:t>to maximize the impact of the TexMesonet</w:t>
      </w:r>
      <w:r w:rsidR="00D53D67">
        <w:rPr>
          <w:rFonts w:eastAsia="Times New Roman"/>
        </w:rPr>
        <w:t xml:space="preserve">. </w:t>
      </w:r>
      <w:r w:rsidR="00B25FC7">
        <w:rPr>
          <w:rFonts w:eastAsia="Times New Roman"/>
        </w:rPr>
        <w:t xml:space="preserve">With dedicated </w:t>
      </w:r>
      <w:r w:rsidR="00B60137">
        <w:rPr>
          <w:rFonts w:eastAsia="Times New Roman"/>
        </w:rPr>
        <w:t>funding</w:t>
      </w:r>
      <w:r w:rsidR="00B25FC7">
        <w:rPr>
          <w:rFonts w:eastAsia="Times New Roman"/>
        </w:rPr>
        <w:t>, a</w:t>
      </w:r>
      <w:r w:rsidR="00B85C05">
        <w:rPr>
          <w:rFonts w:eastAsia="Times New Roman"/>
        </w:rPr>
        <w:t xml:space="preserve"> </w:t>
      </w:r>
      <w:r w:rsidR="00D53D67">
        <w:rPr>
          <w:rFonts w:eastAsia="Times New Roman"/>
        </w:rPr>
        <w:t xml:space="preserve">sustainable </w:t>
      </w:r>
      <w:r w:rsidR="0019099D" w:rsidRPr="00F45F24">
        <w:rPr>
          <w:rFonts w:eastAsia="Times New Roman"/>
        </w:rPr>
        <w:t xml:space="preserve">statewide </w:t>
      </w:r>
      <w:r w:rsidR="0012362A">
        <w:rPr>
          <w:rFonts w:eastAsia="Times New Roman"/>
        </w:rPr>
        <w:t>ET</w:t>
      </w:r>
      <w:r w:rsidR="0019099D" w:rsidRPr="00F45F24">
        <w:rPr>
          <w:rFonts w:eastAsia="Times New Roman"/>
        </w:rPr>
        <w:t xml:space="preserve"> network</w:t>
      </w:r>
      <w:r w:rsidR="0012362A">
        <w:rPr>
          <w:rFonts w:eastAsia="Times New Roman"/>
        </w:rPr>
        <w:t xml:space="preserve"> is </w:t>
      </w:r>
      <w:r w:rsidR="00322816">
        <w:rPr>
          <w:rFonts w:eastAsia="Times New Roman"/>
        </w:rPr>
        <w:t>within reach</w:t>
      </w:r>
      <w:r w:rsidR="0019099D" w:rsidRPr="00F45F24">
        <w:rPr>
          <w:rFonts w:eastAsia="Times New Roman"/>
        </w:rPr>
        <w:t xml:space="preserve"> for the people of Texas</w:t>
      </w:r>
      <w:r w:rsidR="00B60137">
        <w:rPr>
          <w:rFonts w:eastAsia="Times New Roman"/>
        </w:rPr>
        <w:t xml:space="preserve"> with</w:t>
      </w:r>
      <w:r w:rsidR="00A00410">
        <w:t xml:space="preserve"> the benefits </w:t>
      </w:r>
      <w:r w:rsidR="00B60137">
        <w:t>positively impacting</w:t>
      </w:r>
      <w:r w:rsidR="00A00410">
        <w:t xml:space="preserve"> </w:t>
      </w:r>
      <w:r w:rsidR="002A0551">
        <w:t>water conservation throughout the state.</w:t>
      </w:r>
    </w:p>
    <w:p w14:paraId="77AE08E7" w14:textId="77777777" w:rsidR="0019099D" w:rsidRDefault="0019099D" w:rsidP="003049D5">
      <w:pPr>
        <w:jc w:val="both"/>
      </w:pPr>
    </w:p>
    <w:p w14:paraId="5E1B86D0" w14:textId="4CDC9DD7" w:rsidR="003049D5" w:rsidRPr="00795682" w:rsidRDefault="003049D5" w:rsidP="003049D5">
      <w:pPr>
        <w:jc w:val="both"/>
        <w:rPr>
          <w:rFonts w:ascii="Calibri" w:eastAsia="Calibri" w:hAnsi="Calibri" w:cs="Times New Roman"/>
        </w:rPr>
      </w:pPr>
      <w:r w:rsidRPr="00795682">
        <w:rPr>
          <w:rFonts w:ascii="Calibri" w:eastAsia="Calibri" w:hAnsi="Calibri" w:cs="Times New Roman"/>
        </w:rPr>
        <w:t>Outdoor water use for growing</w:t>
      </w:r>
      <w:r w:rsidR="001473EC">
        <w:rPr>
          <w:rFonts w:ascii="Calibri" w:eastAsia="Calibri" w:hAnsi="Calibri" w:cs="Times New Roman"/>
        </w:rPr>
        <w:t xml:space="preserve"> agriculture</w:t>
      </w:r>
      <w:r w:rsidRPr="00795682">
        <w:rPr>
          <w:rFonts w:ascii="Calibri" w:eastAsia="Calibri" w:hAnsi="Calibri" w:cs="Times New Roman"/>
        </w:rPr>
        <w:t xml:space="preserve"> crops and maintaining landscapes is significant. Efficient irrigation best management practices and technology improvements have proven to be effective tools with quantifiable water saving results. The use of ET data through dedicated weather stations and connected networks is critical to maintaining current best management practices and advancing future conservation success. </w:t>
      </w:r>
      <w:r w:rsidR="0011347A">
        <w:rPr>
          <w:rFonts w:ascii="Calibri" w:eastAsia="Calibri" w:hAnsi="Calibri" w:cs="Times New Roman"/>
        </w:rPr>
        <w:t>A</w:t>
      </w:r>
      <w:r w:rsidRPr="00795682">
        <w:rPr>
          <w:rFonts w:ascii="Calibri" w:eastAsia="Calibri" w:hAnsi="Calibri" w:cs="Times New Roman"/>
        </w:rPr>
        <w:t xml:space="preserve"> full expansion of an ET network</w:t>
      </w:r>
      <w:r w:rsidR="0011347A">
        <w:rPr>
          <w:rFonts w:ascii="Calibri" w:eastAsia="Calibri" w:hAnsi="Calibri" w:cs="Times New Roman"/>
        </w:rPr>
        <w:t xml:space="preserve"> within the TexMesonet</w:t>
      </w:r>
      <w:r w:rsidRPr="00795682">
        <w:rPr>
          <w:rFonts w:ascii="Calibri" w:eastAsia="Calibri" w:hAnsi="Calibri" w:cs="Times New Roman"/>
        </w:rPr>
        <w:t xml:space="preserve">, available to all water users, is vital in supporting water conservation efforts and meeting the future water needs of Texas. </w:t>
      </w:r>
    </w:p>
    <w:p w14:paraId="610FC346" w14:textId="77777777" w:rsidR="003049D5" w:rsidRDefault="003049D5" w:rsidP="003049D5">
      <w:pPr>
        <w:jc w:val="both"/>
        <w:rPr>
          <w:rFonts w:eastAsia="Times New Roman"/>
        </w:rPr>
      </w:pPr>
    </w:p>
    <w:p w14:paraId="34C350A9" w14:textId="77777777" w:rsidR="003049D5" w:rsidRDefault="003049D5" w:rsidP="003049D5">
      <w:pPr>
        <w:jc w:val="both"/>
      </w:pPr>
    </w:p>
    <w:p w14:paraId="43FA4361" w14:textId="77777777" w:rsidR="003049D5" w:rsidRPr="000C5B05" w:rsidRDefault="003049D5" w:rsidP="003049D5">
      <w:pPr>
        <w:jc w:val="both"/>
      </w:pPr>
    </w:p>
    <w:p w14:paraId="55552202" w14:textId="77777777" w:rsidR="003049D5" w:rsidRPr="00027146" w:rsidRDefault="003049D5" w:rsidP="003049D5">
      <w:pPr>
        <w:rPr>
          <w:rFonts w:eastAsia="Times New Roman"/>
        </w:rPr>
      </w:pPr>
    </w:p>
    <w:sectPr w:rsidR="003049D5" w:rsidRPr="00027146" w:rsidSect="00531C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0ECAC" w14:textId="77777777" w:rsidR="003865F5" w:rsidRDefault="003865F5" w:rsidP="006F1CF8">
      <w:r>
        <w:separator/>
      </w:r>
    </w:p>
  </w:endnote>
  <w:endnote w:type="continuationSeparator" w:id="0">
    <w:p w14:paraId="7775FFC8" w14:textId="77777777" w:rsidR="003865F5" w:rsidRDefault="003865F5" w:rsidP="006F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B273F" w14:textId="77777777" w:rsidR="003865F5" w:rsidRDefault="003865F5" w:rsidP="006F1CF8">
      <w:r>
        <w:separator/>
      </w:r>
    </w:p>
  </w:footnote>
  <w:footnote w:type="continuationSeparator" w:id="0">
    <w:p w14:paraId="36F528F9" w14:textId="77777777" w:rsidR="003865F5" w:rsidRDefault="003865F5" w:rsidP="006F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EBBF" w14:textId="3B6453EB" w:rsidR="00302235" w:rsidRDefault="00302235">
    <w:pPr>
      <w:pStyle w:val="Header"/>
    </w:pPr>
    <w:r>
      <w:t>Draft Legislative Recommendation:</w:t>
    </w:r>
  </w:p>
  <w:p w14:paraId="1F6219E0" w14:textId="64076CB2" w:rsidR="00302235" w:rsidRDefault="00F02BC3">
    <w:pPr>
      <w:pStyle w:val="Header"/>
    </w:pPr>
    <w:sdt>
      <w:sdtPr>
        <w:id w:val="-890266755"/>
        <w:docPartObj>
          <w:docPartGallery w:val="Watermarks"/>
          <w:docPartUnique/>
        </w:docPartObj>
      </w:sdtPr>
      <w:sdtEndPr/>
      <w:sdtContent>
        <w:r>
          <w:rPr>
            <w:noProof/>
          </w:rPr>
          <w:pict w14:anchorId="0AEDD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84133">
      <w:t>Statewide ET Network</w:t>
    </w:r>
  </w:p>
  <w:p w14:paraId="3FCC6DE4" w14:textId="44C62641" w:rsidR="00302235" w:rsidRDefault="00302235">
    <w:pPr>
      <w:pStyle w:val="Header"/>
    </w:pPr>
    <w:r>
      <w:t>WCAC Report 202</w:t>
    </w:r>
    <w:r w:rsidR="00A10BA7">
      <w:t>4</w:t>
    </w:r>
  </w:p>
  <w:p w14:paraId="16101B01" w14:textId="77777777" w:rsidR="00B60137" w:rsidRDefault="00B60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C7EA0"/>
    <w:multiLevelType w:val="hybridMultilevel"/>
    <w:tmpl w:val="6828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324C5"/>
    <w:multiLevelType w:val="hybridMultilevel"/>
    <w:tmpl w:val="6FE6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F64009"/>
    <w:multiLevelType w:val="hybridMultilevel"/>
    <w:tmpl w:val="A1A4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0503228">
    <w:abstractNumId w:val="0"/>
  </w:num>
  <w:num w:numId="2" w16cid:durableId="558129404">
    <w:abstractNumId w:val="1"/>
  </w:num>
  <w:num w:numId="3" w16cid:durableId="164976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8A"/>
    <w:rsid w:val="00027146"/>
    <w:rsid w:val="0003098E"/>
    <w:rsid w:val="00073B2D"/>
    <w:rsid w:val="000818F7"/>
    <w:rsid w:val="000866C7"/>
    <w:rsid w:val="000C5876"/>
    <w:rsid w:val="000D7351"/>
    <w:rsid w:val="0011347A"/>
    <w:rsid w:val="0012362A"/>
    <w:rsid w:val="00123A1B"/>
    <w:rsid w:val="00124F84"/>
    <w:rsid w:val="0013173F"/>
    <w:rsid w:val="001473EC"/>
    <w:rsid w:val="0019099D"/>
    <w:rsid w:val="001B7A71"/>
    <w:rsid w:val="001C67FC"/>
    <w:rsid w:val="001E487E"/>
    <w:rsid w:val="00212B29"/>
    <w:rsid w:val="00256C49"/>
    <w:rsid w:val="00265EDD"/>
    <w:rsid w:val="002A0551"/>
    <w:rsid w:val="002B68CC"/>
    <w:rsid w:val="002F7B53"/>
    <w:rsid w:val="00302235"/>
    <w:rsid w:val="003049D5"/>
    <w:rsid w:val="00310691"/>
    <w:rsid w:val="00322816"/>
    <w:rsid w:val="003232D5"/>
    <w:rsid w:val="0034112F"/>
    <w:rsid w:val="00374713"/>
    <w:rsid w:val="00381DCD"/>
    <w:rsid w:val="003865F5"/>
    <w:rsid w:val="003F1C24"/>
    <w:rsid w:val="0043705D"/>
    <w:rsid w:val="00442F65"/>
    <w:rsid w:val="004A3106"/>
    <w:rsid w:val="004B044E"/>
    <w:rsid w:val="004B5672"/>
    <w:rsid w:val="004B5B21"/>
    <w:rsid w:val="004D1155"/>
    <w:rsid w:val="004D749D"/>
    <w:rsid w:val="00520B61"/>
    <w:rsid w:val="00531C3F"/>
    <w:rsid w:val="00543C67"/>
    <w:rsid w:val="0055596F"/>
    <w:rsid w:val="005635E5"/>
    <w:rsid w:val="00564FF8"/>
    <w:rsid w:val="00597D44"/>
    <w:rsid w:val="00604270"/>
    <w:rsid w:val="006049AE"/>
    <w:rsid w:val="00611B15"/>
    <w:rsid w:val="00645337"/>
    <w:rsid w:val="0069248B"/>
    <w:rsid w:val="00693F9D"/>
    <w:rsid w:val="006F1CF8"/>
    <w:rsid w:val="00722518"/>
    <w:rsid w:val="0072306C"/>
    <w:rsid w:val="00745C20"/>
    <w:rsid w:val="00773489"/>
    <w:rsid w:val="00787134"/>
    <w:rsid w:val="0079146D"/>
    <w:rsid w:val="007A320F"/>
    <w:rsid w:val="007B1F50"/>
    <w:rsid w:val="007F5809"/>
    <w:rsid w:val="00813EB2"/>
    <w:rsid w:val="00822004"/>
    <w:rsid w:val="008741A5"/>
    <w:rsid w:val="00887F59"/>
    <w:rsid w:val="0089350F"/>
    <w:rsid w:val="008977D7"/>
    <w:rsid w:val="008A732E"/>
    <w:rsid w:val="008F58B4"/>
    <w:rsid w:val="0091258A"/>
    <w:rsid w:val="00941550"/>
    <w:rsid w:val="009441E7"/>
    <w:rsid w:val="00964E1B"/>
    <w:rsid w:val="009679A6"/>
    <w:rsid w:val="00984133"/>
    <w:rsid w:val="00986A48"/>
    <w:rsid w:val="0099552B"/>
    <w:rsid w:val="009A5E9D"/>
    <w:rsid w:val="009E639F"/>
    <w:rsid w:val="00A00410"/>
    <w:rsid w:val="00A10BA7"/>
    <w:rsid w:val="00A26B8A"/>
    <w:rsid w:val="00A54EFC"/>
    <w:rsid w:val="00AE7B6F"/>
    <w:rsid w:val="00B00809"/>
    <w:rsid w:val="00B118D5"/>
    <w:rsid w:val="00B25FC7"/>
    <w:rsid w:val="00B60137"/>
    <w:rsid w:val="00B7712F"/>
    <w:rsid w:val="00B80A71"/>
    <w:rsid w:val="00B85C05"/>
    <w:rsid w:val="00BB1734"/>
    <w:rsid w:val="00BD038A"/>
    <w:rsid w:val="00C06F3B"/>
    <w:rsid w:val="00C35BD4"/>
    <w:rsid w:val="00C67533"/>
    <w:rsid w:val="00C86C4E"/>
    <w:rsid w:val="00CB5746"/>
    <w:rsid w:val="00CC503C"/>
    <w:rsid w:val="00CF6039"/>
    <w:rsid w:val="00D449CC"/>
    <w:rsid w:val="00D47927"/>
    <w:rsid w:val="00D53D67"/>
    <w:rsid w:val="00D53D8D"/>
    <w:rsid w:val="00D67E9F"/>
    <w:rsid w:val="00D81EDB"/>
    <w:rsid w:val="00D94279"/>
    <w:rsid w:val="00DA136B"/>
    <w:rsid w:val="00E25F2A"/>
    <w:rsid w:val="00E2787D"/>
    <w:rsid w:val="00E95099"/>
    <w:rsid w:val="00EB498A"/>
    <w:rsid w:val="00EB6C11"/>
    <w:rsid w:val="00ED111D"/>
    <w:rsid w:val="00EE28FF"/>
    <w:rsid w:val="00EE31C5"/>
    <w:rsid w:val="00F02BC3"/>
    <w:rsid w:val="00F44C4D"/>
    <w:rsid w:val="00F50604"/>
    <w:rsid w:val="00F605D0"/>
    <w:rsid w:val="00FA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E41BB"/>
  <w15:chartTrackingRefBased/>
  <w15:docId w15:val="{923483CC-7C90-E648-B279-2336A5DF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EB498A"/>
    <w:pPr>
      <w:keepNext/>
      <w:keepLines/>
      <w:pBdr>
        <w:top w:val="nil"/>
        <w:left w:val="nil"/>
        <w:bottom w:val="nil"/>
        <w:right w:val="nil"/>
        <w:between w:val="nil"/>
      </w:pBdr>
      <w:spacing w:before="200" w:line="276" w:lineRule="auto"/>
      <w:outlineLvl w:val="1"/>
    </w:pPr>
    <w:rPr>
      <w:rFonts w:ascii="Garamond" w:eastAsia="Garamond" w:hAnsi="Garamond" w:cs="Garamond"/>
      <w:i/>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498A"/>
    <w:rPr>
      <w:rFonts w:ascii="Garamond" w:eastAsia="Garamond" w:hAnsi="Garamond" w:cs="Garamond"/>
      <w:i/>
      <w:color w:val="000000"/>
      <w:sz w:val="40"/>
      <w:szCs w:val="40"/>
    </w:rPr>
  </w:style>
  <w:style w:type="paragraph" w:styleId="ListParagraph">
    <w:name w:val="List Paragraph"/>
    <w:basedOn w:val="Normal"/>
    <w:uiPriority w:val="34"/>
    <w:qFormat/>
    <w:rsid w:val="00B80A71"/>
    <w:pPr>
      <w:ind w:left="720"/>
      <w:contextualSpacing/>
    </w:pPr>
  </w:style>
  <w:style w:type="paragraph" w:styleId="FootnoteText">
    <w:name w:val="footnote text"/>
    <w:basedOn w:val="Normal"/>
    <w:link w:val="FootnoteTextChar"/>
    <w:uiPriority w:val="99"/>
    <w:semiHidden/>
    <w:unhideWhenUsed/>
    <w:rsid w:val="006F1CF8"/>
    <w:rPr>
      <w:rFonts w:ascii="Quattrocento Sans" w:eastAsia="Quattrocento Sans" w:hAnsi="Quattrocento Sans" w:cs="Quattrocento Sans"/>
      <w:sz w:val="20"/>
      <w:szCs w:val="20"/>
    </w:rPr>
  </w:style>
  <w:style w:type="character" w:customStyle="1" w:styleId="FootnoteTextChar">
    <w:name w:val="Footnote Text Char"/>
    <w:basedOn w:val="DefaultParagraphFont"/>
    <w:link w:val="FootnoteText"/>
    <w:uiPriority w:val="99"/>
    <w:semiHidden/>
    <w:rsid w:val="006F1CF8"/>
    <w:rPr>
      <w:rFonts w:ascii="Quattrocento Sans" w:eastAsia="Quattrocento Sans" w:hAnsi="Quattrocento Sans" w:cs="Quattrocento Sans"/>
      <w:sz w:val="20"/>
      <w:szCs w:val="20"/>
    </w:rPr>
  </w:style>
  <w:style w:type="character" w:styleId="FootnoteReference">
    <w:name w:val="footnote reference"/>
    <w:basedOn w:val="DefaultParagraphFont"/>
    <w:uiPriority w:val="99"/>
    <w:semiHidden/>
    <w:unhideWhenUsed/>
    <w:rsid w:val="006F1CF8"/>
    <w:rPr>
      <w:vertAlign w:val="superscript"/>
    </w:rPr>
  </w:style>
  <w:style w:type="paragraph" w:styleId="Header">
    <w:name w:val="header"/>
    <w:basedOn w:val="Normal"/>
    <w:link w:val="HeaderChar"/>
    <w:uiPriority w:val="99"/>
    <w:unhideWhenUsed/>
    <w:rsid w:val="00302235"/>
    <w:pPr>
      <w:tabs>
        <w:tab w:val="center" w:pos="4680"/>
        <w:tab w:val="right" w:pos="9360"/>
      </w:tabs>
    </w:pPr>
  </w:style>
  <w:style w:type="character" w:customStyle="1" w:styleId="HeaderChar">
    <w:name w:val="Header Char"/>
    <w:basedOn w:val="DefaultParagraphFont"/>
    <w:link w:val="Header"/>
    <w:uiPriority w:val="99"/>
    <w:rsid w:val="00302235"/>
  </w:style>
  <w:style w:type="paragraph" w:styleId="Footer">
    <w:name w:val="footer"/>
    <w:basedOn w:val="Normal"/>
    <w:link w:val="FooterChar"/>
    <w:uiPriority w:val="99"/>
    <w:unhideWhenUsed/>
    <w:rsid w:val="00302235"/>
    <w:pPr>
      <w:tabs>
        <w:tab w:val="center" w:pos="4680"/>
        <w:tab w:val="right" w:pos="9360"/>
      </w:tabs>
    </w:pPr>
  </w:style>
  <w:style w:type="character" w:customStyle="1" w:styleId="FooterChar">
    <w:name w:val="Footer Char"/>
    <w:basedOn w:val="DefaultParagraphFont"/>
    <w:link w:val="Footer"/>
    <w:uiPriority w:val="99"/>
    <w:rsid w:val="00302235"/>
  </w:style>
  <w:style w:type="paragraph" w:styleId="Revision">
    <w:name w:val="Revision"/>
    <w:hidden/>
    <w:uiPriority w:val="99"/>
    <w:semiHidden/>
    <w:rsid w:val="00C86C4E"/>
  </w:style>
  <w:style w:type="character" w:styleId="CommentReference">
    <w:name w:val="annotation reference"/>
    <w:basedOn w:val="DefaultParagraphFont"/>
    <w:uiPriority w:val="99"/>
    <w:semiHidden/>
    <w:unhideWhenUsed/>
    <w:rsid w:val="00C86C4E"/>
    <w:rPr>
      <w:sz w:val="16"/>
      <w:szCs w:val="16"/>
    </w:rPr>
  </w:style>
  <w:style w:type="paragraph" w:styleId="CommentText">
    <w:name w:val="annotation text"/>
    <w:basedOn w:val="Normal"/>
    <w:link w:val="CommentTextChar"/>
    <w:uiPriority w:val="99"/>
    <w:semiHidden/>
    <w:unhideWhenUsed/>
    <w:rsid w:val="00C86C4E"/>
    <w:rPr>
      <w:sz w:val="20"/>
      <w:szCs w:val="20"/>
    </w:rPr>
  </w:style>
  <w:style w:type="character" w:customStyle="1" w:styleId="CommentTextChar">
    <w:name w:val="Comment Text Char"/>
    <w:basedOn w:val="DefaultParagraphFont"/>
    <w:link w:val="CommentText"/>
    <w:uiPriority w:val="99"/>
    <w:semiHidden/>
    <w:rsid w:val="00C86C4E"/>
    <w:rPr>
      <w:sz w:val="20"/>
      <w:szCs w:val="20"/>
    </w:rPr>
  </w:style>
  <w:style w:type="paragraph" w:styleId="CommentSubject">
    <w:name w:val="annotation subject"/>
    <w:basedOn w:val="CommentText"/>
    <w:next w:val="CommentText"/>
    <w:link w:val="CommentSubjectChar"/>
    <w:uiPriority w:val="99"/>
    <w:semiHidden/>
    <w:unhideWhenUsed/>
    <w:rsid w:val="00C86C4E"/>
    <w:rPr>
      <w:b/>
      <w:bCs/>
    </w:rPr>
  </w:style>
  <w:style w:type="character" w:customStyle="1" w:styleId="CommentSubjectChar">
    <w:name w:val="Comment Subject Char"/>
    <w:basedOn w:val="CommentTextChar"/>
    <w:link w:val="CommentSubject"/>
    <w:uiPriority w:val="99"/>
    <w:semiHidden/>
    <w:rsid w:val="00C86C4E"/>
    <w:rPr>
      <w:b/>
      <w:bCs/>
      <w:sz w:val="20"/>
      <w:szCs w:val="20"/>
    </w:rPr>
  </w:style>
  <w:style w:type="paragraph" w:styleId="BalloonText">
    <w:name w:val="Balloon Text"/>
    <w:basedOn w:val="Normal"/>
    <w:link w:val="BalloonTextChar"/>
    <w:uiPriority w:val="99"/>
    <w:semiHidden/>
    <w:unhideWhenUsed/>
    <w:rsid w:val="00086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C7"/>
    <w:rPr>
      <w:rFonts w:ascii="Segoe UI" w:hAnsi="Segoe UI" w:cs="Segoe UI"/>
      <w:sz w:val="18"/>
      <w:szCs w:val="18"/>
    </w:rPr>
  </w:style>
  <w:style w:type="character" w:styleId="Hyperlink">
    <w:name w:val="Hyperlink"/>
    <w:basedOn w:val="DefaultParagraphFont"/>
    <w:uiPriority w:val="99"/>
    <w:unhideWhenUsed/>
    <w:rsid w:val="00442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1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9de0af1-361b-42ae-ace3-ab4cea6cb8dc}" enabled="0" method="" siteId="{c9de0af1-361b-42ae-ace3-ab4cea6cb8d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3442</Characters>
  <Application>Microsoft Office Word</Application>
  <DocSecurity>0</DocSecurity>
  <Lines>107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Schlessinger</dc:creator>
  <cp:keywords/>
  <dc:description/>
  <cp:lastModifiedBy>Denise Livingston</cp:lastModifiedBy>
  <cp:revision>3</cp:revision>
  <dcterms:created xsi:type="dcterms:W3CDTF">2024-04-15T18:26:00Z</dcterms:created>
  <dcterms:modified xsi:type="dcterms:W3CDTF">2024-04-16T14:21:00Z</dcterms:modified>
</cp:coreProperties>
</file>